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88" w:rsidRDefault="008E0998">
      <w:pPr>
        <w:pStyle w:val="Corpodeltesto"/>
        <w:ind w:left="418"/>
        <w:rPr>
          <w:sz w:val="20"/>
        </w:rPr>
      </w:pPr>
      <w:r>
        <w:rPr>
          <w:noProof/>
          <w:sz w:val="20"/>
          <w:lang w:eastAsia="it-IT"/>
        </w:rPr>
        <w:drawing>
          <wp:inline distT="0" distB="0" distL="0" distR="0">
            <wp:extent cx="6048379" cy="1102995"/>
            <wp:effectExtent l="0" t="0" r="0" b="0"/>
            <wp:docPr id="1" name="image1.jpeg" descr="banner p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048379" cy="1102995"/>
                    </a:xfrm>
                    <a:prstGeom prst="rect">
                      <a:avLst/>
                    </a:prstGeom>
                  </pic:spPr>
                </pic:pic>
              </a:graphicData>
            </a:graphic>
          </wp:inline>
        </w:drawing>
      </w:r>
    </w:p>
    <w:p w:rsidR="00843088" w:rsidRDefault="00843088">
      <w:pPr>
        <w:pStyle w:val="Corpodeltesto"/>
        <w:spacing w:before="10"/>
        <w:rPr>
          <w:sz w:val="3"/>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16"/>
        <w:gridCol w:w="7584"/>
        <w:gridCol w:w="1220"/>
      </w:tblGrid>
      <w:tr w:rsidR="00843088">
        <w:trPr>
          <w:trHeight w:val="1408"/>
        </w:trPr>
        <w:tc>
          <w:tcPr>
            <w:tcW w:w="1316" w:type="dxa"/>
          </w:tcPr>
          <w:p w:rsidR="00843088" w:rsidRDefault="00843088">
            <w:pPr>
              <w:pStyle w:val="TableParagraph"/>
              <w:spacing w:before="8"/>
              <w:rPr>
                <w:rFonts w:ascii="Times New Roman"/>
                <w:sz w:val="23"/>
              </w:rPr>
            </w:pPr>
          </w:p>
          <w:p w:rsidR="00843088" w:rsidRDefault="008E0998">
            <w:pPr>
              <w:pStyle w:val="TableParagraph"/>
              <w:ind w:left="274"/>
              <w:rPr>
                <w:rFonts w:ascii="Times New Roman"/>
                <w:sz w:val="20"/>
              </w:rPr>
            </w:pPr>
            <w:r>
              <w:rPr>
                <w:rFonts w:ascii="Times New Roman"/>
                <w:noProof/>
                <w:sz w:val="20"/>
                <w:lang w:eastAsia="it-IT"/>
              </w:rPr>
              <w:drawing>
                <wp:inline distT="0" distB="0" distL="0" distR="0">
                  <wp:extent cx="518737" cy="5732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18737" cy="573214"/>
                          </a:xfrm>
                          <a:prstGeom prst="rect">
                            <a:avLst/>
                          </a:prstGeom>
                        </pic:spPr>
                      </pic:pic>
                    </a:graphicData>
                  </a:graphic>
                </wp:inline>
              </w:drawing>
            </w:r>
          </w:p>
        </w:tc>
        <w:tc>
          <w:tcPr>
            <w:tcW w:w="7584" w:type="dxa"/>
          </w:tcPr>
          <w:p w:rsidR="00843088" w:rsidRDefault="008E0998">
            <w:pPr>
              <w:pStyle w:val="TableParagraph"/>
              <w:spacing w:before="93"/>
              <w:ind w:left="309" w:right="298"/>
              <w:jc w:val="center"/>
              <w:rPr>
                <w:b/>
              </w:rPr>
            </w:pPr>
            <w:r>
              <w:rPr>
                <w:b/>
              </w:rPr>
              <w:t>ISTITUTO COMPRENSIVO “F.LLI CERVI”</w:t>
            </w:r>
          </w:p>
          <w:p w:rsidR="00843088" w:rsidRDefault="008E0998">
            <w:pPr>
              <w:pStyle w:val="TableParagraph"/>
              <w:spacing w:before="5" w:line="219" w:lineRule="exact"/>
              <w:ind w:left="306" w:right="298"/>
              <w:jc w:val="center"/>
              <w:rPr>
                <w:sz w:val="18"/>
              </w:rPr>
            </w:pPr>
            <w:r>
              <w:rPr>
                <w:sz w:val="18"/>
              </w:rPr>
              <w:t>Sede legale e direzione Via Monte Generoso</w:t>
            </w:r>
          </w:p>
          <w:p w:rsidR="00843088" w:rsidRDefault="008E0998">
            <w:pPr>
              <w:pStyle w:val="TableParagraph"/>
              <w:ind w:left="1929"/>
              <w:rPr>
                <w:sz w:val="18"/>
              </w:rPr>
            </w:pPr>
            <w:r>
              <w:rPr>
                <w:sz w:val="18"/>
              </w:rPr>
              <w:t>1. 20812 LIMBIATE (MB) - Tel. 0299097421- 029960677</w:t>
            </w:r>
          </w:p>
          <w:p w:rsidR="00843088" w:rsidRDefault="008E0998">
            <w:pPr>
              <w:pStyle w:val="TableParagraph"/>
              <w:spacing w:before="72" w:line="217" w:lineRule="exact"/>
              <w:ind w:left="666"/>
              <w:rPr>
                <w:b/>
                <w:sz w:val="18"/>
              </w:rPr>
            </w:pPr>
            <w:r>
              <w:rPr>
                <w:sz w:val="18"/>
              </w:rPr>
              <w:t>C.F. 91132080150 COD.MIN. MBIC8GA00D cod. univoco</w:t>
            </w:r>
            <w:r>
              <w:rPr>
                <w:spacing w:val="51"/>
                <w:sz w:val="18"/>
              </w:rPr>
              <w:t xml:space="preserve"> </w:t>
            </w:r>
            <w:r>
              <w:rPr>
                <w:b/>
                <w:sz w:val="18"/>
              </w:rPr>
              <w:t>UF5AEK</w:t>
            </w:r>
          </w:p>
          <w:p w:rsidR="00843088" w:rsidRDefault="0039482A">
            <w:pPr>
              <w:pStyle w:val="TableParagraph"/>
              <w:spacing w:line="218" w:lineRule="exact"/>
              <w:ind w:left="309" w:right="298"/>
              <w:jc w:val="center"/>
              <w:rPr>
                <w:rFonts w:ascii="Calibri"/>
                <w:sz w:val="18"/>
              </w:rPr>
            </w:pPr>
            <w:hyperlink r:id="rId7">
              <w:r w:rsidR="008E0998">
                <w:rPr>
                  <w:rFonts w:ascii="Calibri"/>
                  <w:color w:val="0000FF"/>
                  <w:sz w:val="18"/>
                  <w:u w:val="single" w:color="0000FF"/>
                </w:rPr>
                <w:t>MBIC8GA00A@istruzione.it</w:t>
              </w:r>
            </w:hyperlink>
            <w:r w:rsidR="008E0998">
              <w:rPr>
                <w:rFonts w:ascii="Calibri"/>
                <w:color w:val="0000FF"/>
                <w:sz w:val="18"/>
              </w:rPr>
              <w:t xml:space="preserve"> </w:t>
            </w:r>
            <w:r w:rsidR="008E0998">
              <w:rPr>
                <w:rFonts w:ascii="Calibri"/>
                <w:sz w:val="18"/>
              </w:rPr>
              <w:t xml:space="preserve">- </w:t>
            </w:r>
            <w:hyperlink r:id="rId8">
              <w:r w:rsidR="008E0998">
                <w:rPr>
                  <w:rFonts w:ascii="Calibri"/>
                  <w:color w:val="0000FF"/>
                  <w:sz w:val="18"/>
                  <w:u w:val="single" w:color="0000FF"/>
                </w:rPr>
                <w:t>MBIC8GA00A@pec.istruzione.it</w:t>
              </w:r>
            </w:hyperlink>
            <w:r w:rsidR="008E0998">
              <w:rPr>
                <w:rFonts w:ascii="Calibri"/>
                <w:color w:val="0000FF"/>
                <w:sz w:val="18"/>
              </w:rPr>
              <w:t xml:space="preserve"> </w:t>
            </w:r>
            <w:r w:rsidR="008E0998">
              <w:rPr>
                <w:rFonts w:ascii="Calibri"/>
                <w:sz w:val="18"/>
              </w:rPr>
              <w:t xml:space="preserve">- </w:t>
            </w:r>
            <w:r w:rsidR="008E0998">
              <w:rPr>
                <w:rFonts w:ascii="Calibri"/>
                <w:sz w:val="18"/>
                <w:u w:val="single"/>
              </w:rPr>
              <w:t xml:space="preserve">sito: </w:t>
            </w:r>
            <w:hyperlink r:id="rId9">
              <w:r w:rsidR="008E0998">
                <w:rPr>
                  <w:rFonts w:ascii="Calibri"/>
                  <w:sz w:val="18"/>
                  <w:u w:val="single"/>
                </w:rPr>
                <w:t>www.iccervilimbiate.gov.it</w:t>
              </w:r>
            </w:hyperlink>
          </w:p>
        </w:tc>
        <w:tc>
          <w:tcPr>
            <w:tcW w:w="1220" w:type="dxa"/>
          </w:tcPr>
          <w:p w:rsidR="00843088" w:rsidRDefault="00843088">
            <w:pPr>
              <w:pStyle w:val="TableParagraph"/>
              <w:spacing w:before="2"/>
              <w:rPr>
                <w:rFonts w:ascii="Times New Roman"/>
                <w:sz w:val="26"/>
              </w:rPr>
            </w:pPr>
          </w:p>
          <w:p w:rsidR="00843088" w:rsidRDefault="008E0998">
            <w:pPr>
              <w:pStyle w:val="TableParagraph"/>
              <w:ind w:left="186"/>
              <w:rPr>
                <w:rFonts w:ascii="Times New Roman"/>
                <w:sz w:val="20"/>
              </w:rPr>
            </w:pPr>
            <w:r>
              <w:rPr>
                <w:rFonts w:ascii="Times New Roman"/>
                <w:noProof/>
                <w:sz w:val="20"/>
                <w:lang w:eastAsia="it-IT"/>
              </w:rPr>
              <w:drawing>
                <wp:inline distT="0" distB="0" distL="0" distR="0">
                  <wp:extent cx="537640" cy="528066"/>
                  <wp:effectExtent l="0" t="0" r="0" b="0"/>
                  <wp:docPr id="5" name="image3.png"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37640" cy="528066"/>
                          </a:xfrm>
                          <a:prstGeom prst="rect">
                            <a:avLst/>
                          </a:prstGeom>
                        </pic:spPr>
                      </pic:pic>
                    </a:graphicData>
                  </a:graphic>
                </wp:inline>
              </w:drawing>
            </w:r>
          </w:p>
        </w:tc>
      </w:tr>
    </w:tbl>
    <w:p w:rsidR="00843088" w:rsidRDefault="00843088">
      <w:pPr>
        <w:pStyle w:val="Corpodeltesto"/>
        <w:spacing w:before="6"/>
        <w:rPr>
          <w:sz w:val="15"/>
        </w:rPr>
      </w:pPr>
    </w:p>
    <w:p w:rsidR="00843088" w:rsidRDefault="008E0998">
      <w:pPr>
        <w:tabs>
          <w:tab w:val="left" w:pos="7880"/>
        </w:tabs>
        <w:spacing w:before="90"/>
        <w:ind w:left="352"/>
        <w:jc w:val="both"/>
        <w:rPr>
          <w:sz w:val="24"/>
        </w:rPr>
      </w:pPr>
      <w:r w:rsidRPr="00710B93">
        <w:rPr>
          <w:sz w:val="24"/>
        </w:rPr>
        <w:t>Circolare</w:t>
      </w:r>
      <w:r w:rsidRPr="00710B93">
        <w:rPr>
          <w:spacing w:val="-2"/>
          <w:sz w:val="24"/>
        </w:rPr>
        <w:t xml:space="preserve"> </w:t>
      </w:r>
      <w:r w:rsidRPr="00710B93">
        <w:rPr>
          <w:sz w:val="24"/>
        </w:rPr>
        <w:t>n.13</w:t>
      </w:r>
      <w:r w:rsidR="007A478D" w:rsidRPr="00710B93">
        <w:rPr>
          <w:sz w:val="24"/>
        </w:rPr>
        <w:t xml:space="preserve"> Bis</w:t>
      </w:r>
      <w:r>
        <w:rPr>
          <w:sz w:val="24"/>
        </w:rPr>
        <w:tab/>
      </w:r>
      <w:r w:rsidRPr="00710B93">
        <w:rPr>
          <w:sz w:val="24"/>
        </w:rPr>
        <w:t>Limbiate,</w:t>
      </w:r>
      <w:r w:rsidRPr="00710B93">
        <w:rPr>
          <w:spacing w:val="-5"/>
          <w:sz w:val="24"/>
        </w:rPr>
        <w:t xml:space="preserve"> </w:t>
      </w:r>
      <w:r w:rsidRPr="00710B93">
        <w:rPr>
          <w:sz w:val="24"/>
        </w:rPr>
        <w:t>13/01/2021</w:t>
      </w:r>
    </w:p>
    <w:p w:rsidR="00843088" w:rsidRDefault="00843088">
      <w:pPr>
        <w:pStyle w:val="Corpodeltesto"/>
        <w:spacing w:before="1"/>
        <w:rPr>
          <w:sz w:val="24"/>
        </w:rPr>
      </w:pPr>
    </w:p>
    <w:p w:rsidR="007A478D" w:rsidRDefault="008E0998">
      <w:pPr>
        <w:ind w:left="6673" w:hanging="51"/>
        <w:rPr>
          <w:sz w:val="20"/>
        </w:rPr>
      </w:pPr>
      <w:r>
        <w:rPr>
          <w:sz w:val="20"/>
        </w:rPr>
        <w:t>A TUTTI I GENITORI</w:t>
      </w:r>
    </w:p>
    <w:p w:rsidR="00843088" w:rsidRDefault="008E0998">
      <w:pPr>
        <w:ind w:left="6673" w:hanging="51"/>
        <w:rPr>
          <w:sz w:val="20"/>
        </w:rPr>
      </w:pPr>
      <w:r>
        <w:rPr>
          <w:w w:val="95"/>
          <w:sz w:val="20"/>
        </w:rPr>
        <w:t>INFANZIA/PRIMARIA/SECONDARIA</w:t>
      </w:r>
    </w:p>
    <w:p w:rsidR="00843088" w:rsidRDefault="008E0998" w:rsidP="007A478D">
      <w:pPr>
        <w:spacing w:before="1"/>
        <w:ind w:left="6663" w:right="2460"/>
        <w:rPr>
          <w:sz w:val="20"/>
        </w:rPr>
      </w:pPr>
      <w:r>
        <w:rPr>
          <w:sz w:val="20"/>
        </w:rPr>
        <w:t>ICS F.lli Cervi ATTI</w:t>
      </w:r>
    </w:p>
    <w:p w:rsidR="00843088" w:rsidRDefault="008E0998" w:rsidP="007A478D">
      <w:pPr>
        <w:spacing w:line="229" w:lineRule="exact"/>
        <w:ind w:left="6663"/>
        <w:rPr>
          <w:sz w:val="20"/>
        </w:rPr>
      </w:pPr>
      <w:r>
        <w:rPr>
          <w:sz w:val="20"/>
        </w:rPr>
        <w:t>SITO WEB</w:t>
      </w:r>
    </w:p>
    <w:p w:rsidR="00E00992" w:rsidRDefault="00E00992" w:rsidP="007A478D">
      <w:pPr>
        <w:spacing w:line="229" w:lineRule="exact"/>
        <w:ind w:left="6663"/>
        <w:rPr>
          <w:sz w:val="20"/>
        </w:rPr>
      </w:pPr>
    </w:p>
    <w:p w:rsidR="00E00992" w:rsidRPr="00093437" w:rsidRDefault="00E00992" w:rsidP="00E00992">
      <w:pPr>
        <w:bidi/>
        <w:jc w:val="right"/>
        <w:rPr>
          <w:sz w:val="24"/>
          <w:szCs w:val="24"/>
          <w:lang w:eastAsia="it-IT"/>
        </w:rPr>
      </w:pPr>
      <w:r w:rsidRPr="00093437">
        <w:rPr>
          <w:rFonts w:ascii="Arial" w:hAnsi="Arial" w:cs="Arial"/>
          <w:i/>
          <w:iCs/>
          <w:color w:val="000000"/>
          <w:sz w:val="26"/>
          <w:szCs w:val="26"/>
          <w:rtl/>
          <w:lang w:eastAsia="it-IT"/>
        </w:rPr>
        <w:t>لأولياء أمور</w:t>
      </w:r>
      <w:r w:rsidRPr="00093437">
        <w:rPr>
          <w:rFonts w:ascii="Arial" w:hAnsi="Arial" w:cs="Arial"/>
          <w:color w:val="000000"/>
          <w:sz w:val="26"/>
          <w:szCs w:val="26"/>
          <w:rtl/>
          <w:lang w:eastAsia="it-IT"/>
        </w:rPr>
        <w:br/>
      </w:r>
      <w:r w:rsidRPr="00093437">
        <w:rPr>
          <w:rFonts w:ascii="Arial" w:hAnsi="Arial" w:cs="Arial"/>
          <w:color w:val="000000"/>
          <w:sz w:val="26"/>
          <w:szCs w:val="26"/>
          <w:lang w:eastAsia="it-IT"/>
        </w:rPr>
        <w:t>IC</w:t>
      </w:r>
      <w:r w:rsidRPr="00093437">
        <w:rPr>
          <w:rFonts w:ascii="Arial" w:hAnsi="Arial" w:cs="Arial"/>
          <w:color w:val="000000"/>
          <w:sz w:val="26"/>
          <w:szCs w:val="26"/>
          <w:rtl/>
          <w:lang w:eastAsia="it-IT"/>
        </w:rPr>
        <w:t xml:space="preserve"> </w:t>
      </w:r>
      <w:r w:rsidRPr="00093437">
        <w:rPr>
          <w:rFonts w:ascii="Arial" w:hAnsi="Arial" w:cs="Arial"/>
          <w:i/>
          <w:iCs/>
          <w:color w:val="000000"/>
          <w:sz w:val="26"/>
          <w:szCs w:val="26"/>
          <w:lang w:eastAsia="it-IT"/>
        </w:rPr>
        <w:t>Fratelli Cervi</w:t>
      </w:r>
    </w:p>
    <w:p w:rsidR="00E00992" w:rsidRPr="00093437" w:rsidRDefault="00E00992" w:rsidP="00E00992">
      <w:pPr>
        <w:rPr>
          <w:sz w:val="24"/>
          <w:szCs w:val="24"/>
          <w:rtl/>
          <w:lang w:eastAsia="it-IT"/>
        </w:rPr>
      </w:pPr>
    </w:p>
    <w:p w:rsidR="00E00992" w:rsidRPr="00093437" w:rsidRDefault="00E00992" w:rsidP="00E00992">
      <w:pPr>
        <w:shd w:val="clear" w:color="auto" w:fill="FFFFFF"/>
        <w:bidi/>
        <w:rPr>
          <w:sz w:val="24"/>
          <w:szCs w:val="24"/>
          <w:lang w:eastAsia="it-IT"/>
        </w:rPr>
      </w:pPr>
      <w:r w:rsidRPr="00093437">
        <w:rPr>
          <w:rFonts w:ascii="Arial" w:hAnsi="Arial" w:cs="Arial"/>
          <w:b/>
          <w:bCs/>
          <w:color w:val="222222"/>
          <w:sz w:val="26"/>
          <w:szCs w:val="26"/>
          <w:rtl/>
          <w:lang w:eastAsia="it-IT"/>
        </w:rPr>
        <w:t>أعزائي الآباء، </w:t>
      </w:r>
    </w:p>
    <w:p w:rsidR="00E00992" w:rsidRPr="00093437" w:rsidRDefault="00E00992" w:rsidP="00E00992">
      <w:pPr>
        <w:shd w:val="clear" w:color="auto" w:fill="FFFFFF"/>
        <w:bidi/>
        <w:rPr>
          <w:sz w:val="24"/>
          <w:szCs w:val="24"/>
          <w:rtl/>
          <w:lang w:eastAsia="it-IT"/>
        </w:rPr>
      </w:pPr>
      <w:r w:rsidRPr="00093437">
        <w:rPr>
          <w:sz w:val="24"/>
          <w:szCs w:val="24"/>
          <w:rtl/>
          <w:lang w:eastAsia="it-IT"/>
        </w:rPr>
        <w:t> </w:t>
      </w:r>
    </w:p>
    <w:p w:rsidR="00E00992" w:rsidRPr="00093437" w:rsidRDefault="00E00992" w:rsidP="00E00992">
      <w:pPr>
        <w:shd w:val="clear" w:color="auto" w:fill="FFFFFF"/>
        <w:bidi/>
        <w:rPr>
          <w:sz w:val="24"/>
          <w:szCs w:val="24"/>
          <w:rtl/>
          <w:lang w:eastAsia="it-IT"/>
        </w:rPr>
      </w:pPr>
      <w:r w:rsidRPr="00093437">
        <w:rPr>
          <w:rFonts w:ascii="Arial" w:hAnsi="Arial" w:cs="Arial"/>
          <w:color w:val="222222"/>
          <w:sz w:val="26"/>
          <w:szCs w:val="26"/>
          <w:rtl/>
          <w:lang w:eastAsia="it-IT"/>
        </w:rPr>
        <w:t>في هذا العام الدراسي، أستثمرت المدرسة ابتكار عميق:</w:t>
      </w:r>
    </w:p>
    <w:p w:rsidR="00E00992" w:rsidRPr="00093437" w:rsidRDefault="00E00992" w:rsidP="00E00992">
      <w:pPr>
        <w:shd w:val="clear" w:color="auto" w:fill="FFFFFF"/>
        <w:bidi/>
        <w:rPr>
          <w:sz w:val="24"/>
          <w:szCs w:val="24"/>
          <w:rtl/>
          <w:lang w:eastAsia="it-IT"/>
        </w:rPr>
      </w:pPr>
      <w:r w:rsidRPr="00093437">
        <w:rPr>
          <w:rFonts w:ascii="Arial" w:hAnsi="Arial" w:cs="Arial"/>
          <w:color w:val="222222"/>
          <w:sz w:val="26"/>
          <w:szCs w:val="26"/>
          <w:rtl/>
          <w:lang w:eastAsia="it-IT"/>
        </w:rPr>
        <w:t>سيتم التعبير عن تقييم دوري ونهائي لتعلم الطلبة والطالبات في فصول المدرسة الابتدائية، بدءًا من الربع الأول، من خلال حكم وصفي ورد في وثيقة التقييم إلى مستويات تعلم مختلفة، والتي ستحل محل الدرجة العددية.</w:t>
      </w:r>
    </w:p>
    <w:p w:rsidR="00E00992" w:rsidRPr="00093437" w:rsidRDefault="00E00992" w:rsidP="00E00992">
      <w:pPr>
        <w:shd w:val="clear" w:color="auto" w:fill="FFFFFF"/>
        <w:bidi/>
        <w:rPr>
          <w:sz w:val="24"/>
          <w:szCs w:val="24"/>
          <w:rtl/>
          <w:lang w:eastAsia="it-IT"/>
        </w:rPr>
      </w:pPr>
      <w:r w:rsidRPr="00093437">
        <w:rPr>
          <w:sz w:val="24"/>
          <w:szCs w:val="24"/>
          <w:rtl/>
          <w:lang w:eastAsia="it-IT"/>
        </w:rPr>
        <w:t> </w:t>
      </w:r>
    </w:p>
    <w:p w:rsidR="00E00992" w:rsidRPr="00093437" w:rsidRDefault="00E00992" w:rsidP="00E00992">
      <w:pPr>
        <w:shd w:val="clear" w:color="auto" w:fill="FFFFFF"/>
        <w:bidi/>
        <w:rPr>
          <w:sz w:val="24"/>
          <w:szCs w:val="24"/>
          <w:rtl/>
          <w:lang w:eastAsia="it-IT"/>
        </w:rPr>
      </w:pPr>
      <w:r w:rsidRPr="00093437">
        <w:rPr>
          <w:rFonts w:ascii="Arial" w:hAnsi="Arial" w:cs="Arial"/>
          <w:color w:val="222222"/>
          <w:sz w:val="26"/>
          <w:szCs w:val="26"/>
          <w:rtl/>
          <w:lang w:eastAsia="it-IT"/>
        </w:rPr>
        <w:t>في الواقع، سيتم استدعاء معلمي المدارس الابتدائية للتعبير عن الحكم الوصفي لكل تخصص من تخصصات الدراسة التي تتوخاها المؤشرات الوطنية. </w:t>
      </w:r>
    </w:p>
    <w:p w:rsidR="00E00992" w:rsidRPr="00093437" w:rsidRDefault="00E00992" w:rsidP="00E00992">
      <w:pPr>
        <w:shd w:val="clear" w:color="auto" w:fill="FFFFFF"/>
        <w:bidi/>
        <w:rPr>
          <w:sz w:val="24"/>
          <w:szCs w:val="24"/>
          <w:rtl/>
          <w:lang w:eastAsia="it-IT"/>
        </w:rPr>
      </w:pPr>
      <w:r w:rsidRPr="00093437">
        <w:rPr>
          <w:rFonts w:ascii="Arial" w:hAnsi="Arial" w:cs="Arial"/>
          <w:color w:val="222222"/>
          <w:sz w:val="26"/>
          <w:szCs w:val="26"/>
          <w:rtl/>
          <w:lang w:eastAsia="it-IT"/>
        </w:rPr>
        <w:t>بما في ذلك التدريس المستعرض للتربية المدنية، وهذا من المنظور التكويني لتقييم و تعزيز و تحسين التعليم.</w:t>
      </w:r>
    </w:p>
    <w:p w:rsidR="00E00992" w:rsidRPr="00093437" w:rsidRDefault="00E00992" w:rsidP="00E00992">
      <w:pPr>
        <w:shd w:val="clear" w:color="auto" w:fill="FFFFFF"/>
        <w:bidi/>
        <w:rPr>
          <w:sz w:val="24"/>
          <w:szCs w:val="24"/>
          <w:rtl/>
          <w:lang w:eastAsia="it-IT"/>
        </w:rPr>
      </w:pPr>
      <w:r w:rsidRPr="00093437">
        <w:rPr>
          <w:sz w:val="24"/>
          <w:szCs w:val="24"/>
          <w:rtl/>
          <w:lang w:eastAsia="it-IT"/>
        </w:rPr>
        <w:t> </w:t>
      </w:r>
    </w:p>
    <w:p w:rsidR="00E00992" w:rsidRPr="00093437" w:rsidRDefault="00E00992" w:rsidP="00E00992">
      <w:pPr>
        <w:shd w:val="clear" w:color="auto" w:fill="FFFFFF"/>
        <w:bidi/>
        <w:rPr>
          <w:sz w:val="24"/>
          <w:szCs w:val="24"/>
          <w:rtl/>
          <w:lang w:eastAsia="it-IT"/>
        </w:rPr>
      </w:pPr>
      <w:r w:rsidRPr="00093437">
        <w:rPr>
          <w:rFonts w:ascii="Arial" w:hAnsi="Arial" w:cs="Arial"/>
          <w:color w:val="222222"/>
          <w:sz w:val="26"/>
          <w:szCs w:val="26"/>
          <w:rtl/>
          <w:lang w:eastAsia="it-IT"/>
        </w:rPr>
        <w:t>يبدأ التجديد المهم من المرسوم بقانون رقم ٢٠٢٠/٢٢، بالإجراءات المستعجلة في ختام العام الدراسي الماضي وبداية العام الحالي، مع تعديل القانون رقم ٤١ تاريخ ٠٦/٠٦/٢٠٢٠ و فيه وردت الفقرة ٢ مكرر "</w:t>
      </w:r>
    </w:p>
    <w:p w:rsidR="00E00992" w:rsidRPr="00093437" w:rsidRDefault="00E00992" w:rsidP="00E00992">
      <w:pPr>
        <w:shd w:val="clear" w:color="auto" w:fill="FFFFFF"/>
        <w:bidi/>
        <w:rPr>
          <w:sz w:val="24"/>
          <w:szCs w:val="24"/>
          <w:rtl/>
          <w:lang w:eastAsia="it-IT"/>
        </w:rPr>
      </w:pPr>
      <w:r w:rsidRPr="00093437">
        <w:rPr>
          <w:b/>
          <w:bCs/>
          <w:color w:val="000000"/>
          <w:sz w:val="24"/>
          <w:szCs w:val="24"/>
          <w:rtl/>
          <w:lang w:eastAsia="it-IT"/>
        </w:rPr>
        <w:t xml:space="preserve">« </w:t>
      </w:r>
      <w:r w:rsidRPr="00093437">
        <w:rPr>
          <w:rFonts w:ascii="Arial" w:hAnsi="Arial" w:cs="Arial"/>
          <w:b/>
          <w:bCs/>
          <w:color w:val="222222"/>
          <w:sz w:val="26"/>
          <w:szCs w:val="26"/>
          <w:rtl/>
          <w:lang w:eastAsia="it-IT"/>
        </w:rPr>
        <w:t xml:space="preserve">على الرغم من المادة ٢ ، الفقرة ١ ، من المرسوم التشريعي رقم ٦٢ بتاريخ ١٣/٠٤/٢٠١٧ ، ابتداءً من العام الدراسي ٢٠٢٠/٢٠٢١، يتم التعبير عن التقييم النهائي لتعليم التلاميذ في فصول المدارس الابتدائية، لكل من التخصصات الدراسية المنصوص عليها في المناهج من خلال حكم وصفي ورد في  وثيقة التقييم لمستويات التعلم المختلفة  وفقاً لشروط وطرق تحدد بأمر من وزارة التربية والتعليم </w:t>
      </w:r>
      <w:r w:rsidRPr="00093437">
        <w:rPr>
          <w:b/>
          <w:bCs/>
          <w:color w:val="000000"/>
          <w:sz w:val="24"/>
          <w:szCs w:val="24"/>
          <w:rtl/>
          <w:lang w:eastAsia="it-IT"/>
        </w:rPr>
        <w:t>»</w:t>
      </w:r>
      <w:r w:rsidRPr="00093437">
        <w:rPr>
          <w:color w:val="000000"/>
          <w:sz w:val="24"/>
          <w:szCs w:val="24"/>
          <w:rtl/>
          <w:lang w:eastAsia="it-IT"/>
        </w:rPr>
        <w:t xml:space="preserve"> </w:t>
      </w:r>
      <w:r w:rsidRPr="00093437">
        <w:rPr>
          <w:rFonts w:ascii="Arial" w:hAnsi="Arial" w:cs="Arial"/>
          <w:color w:val="222222"/>
          <w:sz w:val="26"/>
          <w:szCs w:val="26"/>
          <w:rtl/>
          <w:lang w:eastAsia="it-IT"/>
        </w:rPr>
        <w:t xml:space="preserve">للوصول إلى القرار الوزاري  رقم ١٧٢ في ٠٤/١٢/٢٠٢٠ (والمبادئ التوجيهية ذات الصلة) ، والتي في المادة ٣، </w:t>
      </w:r>
      <w:r w:rsidRPr="00093437">
        <w:rPr>
          <w:rFonts w:ascii="Arial" w:hAnsi="Arial" w:cs="Arial"/>
          <w:b/>
          <w:bCs/>
          <w:color w:val="222222"/>
          <w:sz w:val="26"/>
          <w:szCs w:val="26"/>
          <w:rtl/>
          <w:lang w:eastAsia="it-IT"/>
        </w:rPr>
        <w:t>في المنظور التكويني لتقييم وتعزيز و تحسين التعلم".</w:t>
      </w:r>
    </w:p>
    <w:p w:rsidR="00E00992" w:rsidRPr="00093437" w:rsidRDefault="00E00992" w:rsidP="00E00992">
      <w:pPr>
        <w:shd w:val="clear" w:color="auto" w:fill="FFFFFF"/>
        <w:bidi/>
        <w:rPr>
          <w:sz w:val="24"/>
          <w:szCs w:val="24"/>
          <w:rtl/>
          <w:lang w:eastAsia="it-IT"/>
        </w:rPr>
      </w:pPr>
      <w:r w:rsidRPr="00093437">
        <w:rPr>
          <w:sz w:val="24"/>
          <w:szCs w:val="24"/>
          <w:rtl/>
          <w:lang w:eastAsia="it-IT"/>
        </w:rPr>
        <w:t> </w:t>
      </w:r>
    </w:p>
    <w:p w:rsidR="00E00992" w:rsidRPr="00093437" w:rsidRDefault="00E00992" w:rsidP="00E00992">
      <w:pPr>
        <w:shd w:val="clear" w:color="auto" w:fill="FFFFFF"/>
        <w:bidi/>
        <w:rPr>
          <w:sz w:val="24"/>
          <w:szCs w:val="24"/>
          <w:rtl/>
          <w:lang w:eastAsia="it-IT"/>
        </w:rPr>
      </w:pPr>
      <w:r w:rsidRPr="00093437">
        <w:rPr>
          <w:rFonts w:ascii="Arial" w:hAnsi="Arial" w:cs="Arial"/>
          <w:color w:val="222222"/>
          <w:sz w:val="26"/>
          <w:szCs w:val="26"/>
          <w:rtl/>
          <w:lang w:eastAsia="it-IT"/>
        </w:rPr>
        <w:t>وجهة النظر هي أن التقييم من أجل التعلم "يسبق ، ويرافق ، ويتبع" كل عملية منهجية تسمح بتعزيز التقدم في تعلم الطلاب ".</w:t>
      </w:r>
    </w:p>
    <w:p w:rsidR="00E00992" w:rsidRPr="00093437" w:rsidRDefault="00E00992" w:rsidP="00E00992">
      <w:pPr>
        <w:shd w:val="clear" w:color="auto" w:fill="FFFFFF"/>
        <w:bidi/>
        <w:rPr>
          <w:sz w:val="24"/>
          <w:szCs w:val="24"/>
          <w:rtl/>
          <w:lang w:eastAsia="it-IT"/>
        </w:rPr>
      </w:pPr>
      <w:r w:rsidRPr="00093437">
        <w:rPr>
          <w:rFonts w:ascii="Arial" w:hAnsi="Arial" w:cs="Arial"/>
          <w:color w:val="222222"/>
          <w:sz w:val="26"/>
          <w:szCs w:val="26"/>
          <w:rtl/>
          <w:lang w:eastAsia="it-IT"/>
        </w:rPr>
        <w:t> لذلك ، سيتم تقييم التلاميذ من قِبل المعلمين، بمستوى إكتساب أهداف التعلم المحددة على وجه التحديد على أنه التقييم الدوري والنهائي.</w:t>
      </w:r>
    </w:p>
    <w:p w:rsidR="00E00992" w:rsidRPr="00093437" w:rsidRDefault="00E00992" w:rsidP="00E00992">
      <w:pPr>
        <w:shd w:val="clear" w:color="auto" w:fill="FFFFFF"/>
        <w:bidi/>
        <w:rPr>
          <w:sz w:val="24"/>
          <w:szCs w:val="24"/>
          <w:rtl/>
          <w:lang w:eastAsia="it-IT"/>
        </w:rPr>
      </w:pPr>
      <w:r w:rsidRPr="00093437">
        <w:rPr>
          <w:rFonts w:ascii="Arial" w:hAnsi="Arial" w:cs="Arial"/>
          <w:color w:val="222222"/>
          <w:sz w:val="26"/>
          <w:szCs w:val="26"/>
          <w:rtl/>
          <w:lang w:eastAsia="it-IT"/>
        </w:rPr>
        <w:t>هناك أربعة مستويات:</w:t>
      </w:r>
    </w:p>
    <w:p w:rsidR="00E00992" w:rsidRPr="00093437" w:rsidRDefault="00E00992" w:rsidP="00E00992">
      <w:pPr>
        <w:shd w:val="clear" w:color="auto" w:fill="FFFFFF"/>
        <w:bidi/>
        <w:rPr>
          <w:sz w:val="24"/>
          <w:szCs w:val="24"/>
          <w:rtl/>
          <w:lang w:eastAsia="it-IT"/>
        </w:rPr>
      </w:pPr>
      <w:r w:rsidRPr="00093437">
        <w:rPr>
          <w:sz w:val="24"/>
          <w:szCs w:val="24"/>
          <w:rtl/>
          <w:lang w:eastAsia="it-IT"/>
        </w:rPr>
        <w:t> </w:t>
      </w:r>
    </w:p>
    <w:p w:rsidR="00E00992" w:rsidRPr="00093437" w:rsidRDefault="00E00992" w:rsidP="00E00992">
      <w:pPr>
        <w:widowControl/>
        <w:numPr>
          <w:ilvl w:val="0"/>
          <w:numId w:val="5"/>
        </w:numPr>
        <w:shd w:val="clear" w:color="auto" w:fill="FFFFFF"/>
        <w:autoSpaceDE/>
        <w:autoSpaceDN/>
        <w:bidi/>
        <w:textAlignment w:val="baseline"/>
        <w:rPr>
          <w:rFonts w:ascii="Arial" w:hAnsi="Arial" w:cs="Arial"/>
          <w:color w:val="222222"/>
          <w:sz w:val="26"/>
          <w:szCs w:val="26"/>
          <w:rtl/>
          <w:lang w:eastAsia="it-IT"/>
        </w:rPr>
      </w:pPr>
      <w:r w:rsidRPr="00093437">
        <w:rPr>
          <w:rFonts w:ascii="Arial" w:hAnsi="Arial" w:cs="Arial"/>
          <w:color w:val="222222"/>
          <w:sz w:val="26"/>
          <w:szCs w:val="26"/>
          <w:rtl/>
          <w:lang w:eastAsia="it-IT"/>
        </w:rPr>
        <w:t>الاستحواذ الأول</w:t>
      </w:r>
    </w:p>
    <w:p w:rsidR="00E00992" w:rsidRPr="00093437" w:rsidRDefault="00E00992" w:rsidP="00E00992">
      <w:pPr>
        <w:widowControl/>
        <w:numPr>
          <w:ilvl w:val="0"/>
          <w:numId w:val="5"/>
        </w:numPr>
        <w:shd w:val="clear" w:color="auto" w:fill="FFFFFF"/>
        <w:autoSpaceDE/>
        <w:autoSpaceDN/>
        <w:bidi/>
        <w:textAlignment w:val="baseline"/>
        <w:rPr>
          <w:rFonts w:ascii="Arial" w:hAnsi="Arial" w:cs="Arial"/>
          <w:color w:val="222222"/>
          <w:sz w:val="26"/>
          <w:szCs w:val="26"/>
          <w:rtl/>
          <w:lang w:eastAsia="it-IT"/>
        </w:rPr>
      </w:pPr>
      <w:r w:rsidRPr="00093437">
        <w:rPr>
          <w:rFonts w:ascii="Arial" w:hAnsi="Arial" w:cs="Arial"/>
          <w:color w:val="222222"/>
          <w:sz w:val="26"/>
          <w:szCs w:val="26"/>
          <w:rtl/>
          <w:lang w:eastAsia="it-IT"/>
        </w:rPr>
        <w:t>متمركز</w:t>
      </w:r>
    </w:p>
    <w:p w:rsidR="00E00992" w:rsidRPr="00093437" w:rsidRDefault="00E00992" w:rsidP="00E00992">
      <w:pPr>
        <w:widowControl/>
        <w:numPr>
          <w:ilvl w:val="0"/>
          <w:numId w:val="5"/>
        </w:numPr>
        <w:shd w:val="clear" w:color="auto" w:fill="FFFFFF"/>
        <w:autoSpaceDE/>
        <w:autoSpaceDN/>
        <w:bidi/>
        <w:textAlignment w:val="baseline"/>
        <w:rPr>
          <w:rFonts w:ascii="Arial" w:hAnsi="Arial" w:cs="Arial"/>
          <w:color w:val="222222"/>
          <w:sz w:val="26"/>
          <w:szCs w:val="26"/>
          <w:rtl/>
          <w:lang w:eastAsia="it-IT"/>
        </w:rPr>
      </w:pPr>
      <w:r w:rsidRPr="00093437">
        <w:rPr>
          <w:rFonts w:ascii="Arial" w:hAnsi="Arial" w:cs="Arial"/>
          <w:color w:val="222222"/>
          <w:sz w:val="26"/>
          <w:szCs w:val="26"/>
          <w:rtl/>
          <w:lang w:eastAsia="it-IT"/>
        </w:rPr>
        <w:t>متوسط</w:t>
      </w:r>
    </w:p>
    <w:p w:rsidR="00E00992" w:rsidRPr="00093437" w:rsidRDefault="00E00992" w:rsidP="00E00992">
      <w:pPr>
        <w:widowControl/>
        <w:numPr>
          <w:ilvl w:val="0"/>
          <w:numId w:val="5"/>
        </w:numPr>
        <w:shd w:val="clear" w:color="auto" w:fill="FFFFFF"/>
        <w:autoSpaceDE/>
        <w:autoSpaceDN/>
        <w:bidi/>
        <w:textAlignment w:val="baseline"/>
        <w:rPr>
          <w:rFonts w:ascii="Arial" w:hAnsi="Arial" w:cs="Arial"/>
          <w:color w:val="222222"/>
          <w:sz w:val="26"/>
          <w:szCs w:val="26"/>
          <w:rtl/>
          <w:lang w:eastAsia="it-IT"/>
        </w:rPr>
      </w:pPr>
      <w:r w:rsidRPr="00093437">
        <w:rPr>
          <w:rFonts w:ascii="Arial" w:hAnsi="Arial" w:cs="Arial"/>
          <w:color w:val="222222"/>
          <w:sz w:val="26"/>
          <w:szCs w:val="26"/>
          <w:rtl/>
          <w:lang w:eastAsia="it-IT"/>
        </w:rPr>
        <w:t>متقدم</w:t>
      </w:r>
    </w:p>
    <w:p w:rsidR="00E00992" w:rsidRPr="00093437" w:rsidRDefault="00E00992" w:rsidP="00E00992">
      <w:pPr>
        <w:shd w:val="clear" w:color="auto" w:fill="FFFFFF"/>
        <w:bidi/>
        <w:rPr>
          <w:sz w:val="24"/>
          <w:szCs w:val="24"/>
          <w:rtl/>
          <w:lang w:eastAsia="it-IT"/>
        </w:rPr>
      </w:pPr>
      <w:r w:rsidRPr="00093437">
        <w:rPr>
          <w:sz w:val="24"/>
          <w:szCs w:val="24"/>
          <w:rtl/>
          <w:lang w:eastAsia="it-IT"/>
        </w:rPr>
        <w:t> </w:t>
      </w:r>
    </w:p>
    <w:p w:rsidR="00E00992" w:rsidRPr="00093437" w:rsidRDefault="00E00992" w:rsidP="00E00992">
      <w:pPr>
        <w:shd w:val="clear" w:color="auto" w:fill="FFFFFF"/>
        <w:bidi/>
        <w:rPr>
          <w:sz w:val="24"/>
          <w:szCs w:val="24"/>
          <w:rtl/>
          <w:lang w:eastAsia="it-IT"/>
        </w:rPr>
      </w:pPr>
      <w:r w:rsidRPr="00093437">
        <w:rPr>
          <w:rFonts w:ascii="Arial" w:hAnsi="Arial" w:cs="Arial"/>
          <w:i/>
          <w:iCs/>
          <w:color w:val="222222"/>
          <w:sz w:val="26"/>
          <w:szCs w:val="26"/>
          <w:rtl/>
          <w:lang w:eastAsia="it-IT"/>
        </w:rPr>
        <w:t>تحياتي الحارة</w:t>
      </w:r>
    </w:p>
    <w:p w:rsidR="00E00992" w:rsidRPr="00093437" w:rsidRDefault="00E00992" w:rsidP="00E00992">
      <w:pPr>
        <w:shd w:val="clear" w:color="auto" w:fill="FFFFFF"/>
        <w:bidi/>
        <w:rPr>
          <w:sz w:val="24"/>
          <w:szCs w:val="24"/>
          <w:rtl/>
          <w:lang w:eastAsia="it-IT"/>
        </w:rPr>
      </w:pPr>
      <w:r w:rsidRPr="00093437">
        <w:rPr>
          <w:rFonts w:ascii="Arial" w:hAnsi="Arial" w:cs="Arial"/>
          <w:i/>
          <w:iCs/>
          <w:color w:val="222222"/>
          <w:sz w:val="26"/>
          <w:szCs w:val="26"/>
          <w:rtl/>
          <w:lang w:eastAsia="it-IT"/>
        </w:rPr>
        <w:t>مدير المدرسة</w:t>
      </w:r>
    </w:p>
    <w:p w:rsidR="00843088" w:rsidRPr="0015310B" w:rsidRDefault="00843088" w:rsidP="00E00992">
      <w:pPr>
        <w:spacing w:line="229" w:lineRule="exact"/>
        <w:ind w:left="6711"/>
        <w:rPr>
          <w:sz w:val="12"/>
          <w:lang w:val="en-US"/>
        </w:rPr>
      </w:pPr>
    </w:p>
    <w:sectPr w:rsidR="00843088" w:rsidRPr="0015310B" w:rsidSect="0039482A">
      <w:type w:val="continuous"/>
      <w:pgSz w:w="11910" w:h="16840"/>
      <w:pgMar w:top="540" w:right="76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5535E"/>
    <w:multiLevelType w:val="multilevel"/>
    <w:tmpl w:val="0942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C3679"/>
    <w:multiLevelType w:val="hybridMultilevel"/>
    <w:tmpl w:val="E16440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B24106"/>
    <w:multiLevelType w:val="hybridMultilevel"/>
    <w:tmpl w:val="AAECBA32"/>
    <w:lvl w:ilvl="0" w:tplc="9D22B918">
      <w:numFmt w:val="bullet"/>
      <w:lvlText w:val="▪"/>
      <w:lvlJc w:val="left"/>
      <w:pPr>
        <w:ind w:left="895" w:hanging="360"/>
      </w:pPr>
      <w:rPr>
        <w:rFonts w:ascii="Trebuchet MS" w:eastAsia="Trebuchet MS" w:hAnsi="Trebuchet MS" w:cs="Trebuchet MS" w:hint="default"/>
        <w:w w:val="142"/>
        <w:position w:val="2"/>
        <w:sz w:val="20"/>
        <w:szCs w:val="20"/>
        <w:lang w:val="es-ES" w:eastAsia="en-US" w:bidi="ar-SA"/>
      </w:rPr>
    </w:lvl>
    <w:lvl w:ilvl="1" w:tplc="73029FE8">
      <w:numFmt w:val="bullet"/>
      <w:lvlText w:val="•"/>
      <w:lvlJc w:val="left"/>
      <w:pPr>
        <w:ind w:left="1878" w:hanging="360"/>
      </w:pPr>
      <w:rPr>
        <w:rFonts w:hint="default"/>
        <w:lang w:val="es-ES" w:eastAsia="en-US" w:bidi="ar-SA"/>
      </w:rPr>
    </w:lvl>
    <w:lvl w:ilvl="2" w:tplc="2B8E38EC">
      <w:numFmt w:val="bullet"/>
      <w:lvlText w:val="•"/>
      <w:lvlJc w:val="left"/>
      <w:pPr>
        <w:ind w:left="2856" w:hanging="360"/>
      </w:pPr>
      <w:rPr>
        <w:rFonts w:hint="default"/>
        <w:lang w:val="es-ES" w:eastAsia="en-US" w:bidi="ar-SA"/>
      </w:rPr>
    </w:lvl>
    <w:lvl w:ilvl="3" w:tplc="2E549F00">
      <w:numFmt w:val="bullet"/>
      <w:lvlText w:val="•"/>
      <w:lvlJc w:val="left"/>
      <w:pPr>
        <w:ind w:left="3834" w:hanging="360"/>
      </w:pPr>
      <w:rPr>
        <w:rFonts w:hint="default"/>
        <w:lang w:val="es-ES" w:eastAsia="en-US" w:bidi="ar-SA"/>
      </w:rPr>
    </w:lvl>
    <w:lvl w:ilvl="4" w:tplc="2B362202">
      <w:numFmt w:val="bullet"/>
      <w:lvlText w:val="•"/>
      <w:lvlJc w:val="left"/>
      <w:pPr>
        <w:ind w:left="4812" w:hanging="360"/>
      </w:pPr>
      <w:rPr>
        <w:rFonts w:hint="default"/>
        <w:lang w:val="es-ES" w:eastAsia="en-US" w:bidi="ar-SA"/>
      </w:rPr>
    </w:lvl>
    <w:lvl w:ilvl="5" w:tplc="F064E1AC">
      <w:numFmt w:val="bullet"/>
      <w:lvlText w:val="•"/>
      <w:lvlJc w:val="left"/>
      <w:pPr>
        <w:ind w:left="5790" w:hanging="360"/>
      </w:pPr>
      <w:rPr>
        <w:rFonts w:hint="default"/>
        <w:lang w:val="es-ES" w:eastAsia="en-US" w:bidi="ar-SA"/>
      </w:rPr>
    </w:lvl>
    <w:lvl w:ilvl="6" w:tplc="05029764">
      <w:numFmt w:val="bullet"/>
      <w:lvlText w:val="•"/>
      <w:lvlJc w:val="left"/>
      <w:pPr>
        <w:ind w:left="6768" w:hanging="360"/>
      </w:pPr>
      <w:rPr>
        <w:rFonts w:hint="default"/>
        <w:lang w:val="es-ES" w:eastAsia="en-US" w:bidi="ar-SA"/>
      </w:rPr>
    </w:lvl>
    <w:lvl w:ilvl="7" w:tplc="60A03D04">
      <w:numFmt w:val="bullet"/>
      <w:lvlText w:val="•"/>
      <w:lvlJc w:val="left"/>
      <w:pPr>
        <w:ind w:left="7746" w:hanging="360"/>
      </w:pPr>
      <w:rPr>
        <w:rFonts w:hint="default"/>
        <w:lang w:val="es-ES" w:eastAsia="en-US" w:bidi="ar-SA"/>
      </w:rPr>
    </w:lvl>
    <w:lvl w:ilvl="8" w:tplc="1AC66DE0">
      <w:numFmt w:val="bullet"/>
      <w:lvlText w:val="•"/>
      <w:lvlJc w:val="left"/>
      <w:pPr>
        <w:ind w:left="8724" w:hanging="360"/>
      </w:pPr>
      <w:rPr>
        <w:rFonts w:hint="default"/>
        <w:lang w:val="es-ES" w:eastAsia="en-US" w:bidi="ar-SA"/>
      </w:rPr>
    </w:lvl>
  </w:abstractNum>
  <w:abstractNum w:abstractNumId="3">
    <w:nsid w:val="40B6425F"/>
    <w:multiLevelType w:val="hybridMultilevel"/>
    <w:tmpl w:val="D3EEEBA6"/>
    <w:lvl w:ilvl="0" w:tplc="E426009E">
      <w:numFmt w:val="bullet"/>
      <w:lvlText w:val=""/>
      <w:lvlJc w:val="left"/>
      <w:pPr>
        <w:ind w:left="1248" w:hanging="360"/>
      </w:pPr>
      <w:rPr>
        <w:rFonts w:ascii="Wingdings" w:eastAsia="Wingdings" w:hAnsi="Wingdings" w:cs="Wingdings" w:hint="default"/>
        <w:w w:val="98"/>
        <w:sz w:val="20"/>
        <w:szCs w:val="20"/>
        <w:lang w:val="it-IT" w:eastAsia="en-US" w:bidi="ar-SA"/>
      </w:rPr>
    </w:lvl>
    <w:lvl w:ilvl="1" w:tplc="F38A816C">
      <w:numFmt w:val="bullet"/>
      <w:lvlText w:val="•"/>
      <w:lvlJc w:val="left"/>
      <w:pPr>
        <w:ind w:left="6940" w:hanging="360"/>
      </w:pPr>
      <w:rPr>
        <w:rFonts w:hint="default"/>
        <w:lang w:val="it-IT" w:eastAsia="en-US" w:bidi="ar-SA"/>
      </w:rPr>
    </w:lvl>
    <w:lvl w:ilvl="2" w:tplc="7876E810">
      <w:numFmt w:val="bullet"/>
      <w:lvlText w:val="•"/>
      <w:lvlJc w:val="left"/>
      <w:pPr>
        <w:ind w:left="7320" w:hanging="360"/>
      </w:pPr>
      <w:rPr>
        <w:rFonts w:hint="default"/>
        <w:lang w:val="it-IT" w:eastAsia="en-US" w:bidi="ar-SA"/>
      </w:rPr>
    </w:lvl>
    <w:lvl w:ilvl="3" w:tplc="6ACA249C">
      <w:numFmt w:val="bullet"/>
      <w:lvlText w:val="•"/>
      <w:lvlJc w:val="left"/>
      <w:pPr>
        <w:ind w:left="7701" w:hanging="360"/>
      </w:pPr>
      <w:rPr>
        <w:rFonts w:hint="default"/>
        <w:lang w:val="it-IT" w:eastAsia="en-US" w:bidi="ar-SA"/>
      </w:rPr>
    </w:lvl>
    <w:lvl w:ilvl="4" w:tplc="B644D6DE">
      <w:numFmt w:val="bullet"/>
      <w:lvlText w:val="•"/>
      <w:lvlJc w:val="left"/>
      <w:pPr>
        <w:ind w:left="8082" w:hanging="360"/>
      </w:pPr>
      <w:rPr>
        <w:rFonts w:hint="default"/>
        <w:lang w:val="it-IT" w:eastAsia="en-US" w:bidi="ar-SA"/>
      </w:rPr>
    </w:lvl>
    <w:lvl w:ilvl="5" w:tplc="81D440C2">
      <w:numFmt w:val="bullet"/>
      <w:lvlText w:val="•"/>
      <w:lvlJc w:val="left"/>
      <w:pPr>
        <w:ind w:left="8462" w:hanging="360"/>
      </w:pPr>
      <w:rPr>
        <w:rFonts w:hint="default"/>
        <w:lang w:val="it-IT" w:eastAsia="en-US" w:bidi="ar-SA"/>
      </w:rPr>
    </w:lvl>
    <w:lvl w:ilvl="6" w:tplc="E29C2BFE">
      <w:numFmt w:val="bullet"/>
      <w:lvlText w:val="•"/>
      <w:lvlJc w:val="left"/>
      <w:pPr>
        <w:ind w:left="8843" w:hanging="360"/>
      </w:pPr>
      <w:rPr>
        <w:rFonts w:hint="default"/>
        <w:lang w:val="it-IT" w:eastAsia="en-US" w:bidi="ar-SA"/>
      </w:rPr>
    </w:lvl>
    <w:lvl w:ilvl="7" w:tplc="397252E4">
      <w:numFmt w:val="bullet"/>
      <w:lvlText w:val="•"/>
      <w:lvlJc w:val="left"/>
      <w:pPr>
        <w:ind w:left="9224" w:hanging="360"/>
      </w:pPr>
      <w:rPr>
        <w:rFonts w:hint="default"/>
        <w:lang w:val="it-IT" w:eastAsia="en-US" w:bidi="ar-SA"/>
      </w:rPr>
    </w:lvl>
    <w:lvl w:ilvl="8" w:tplc="56FA1922">
      <w:numFmt w:val="bullet"/>
      <w:lvlText w:val="•"/>
      <w:lvlJc w:val="left"/>
      <w:pPr>
        <w:ind w:left="9604" w:hanging="360"/>
      </w:pPr>
      <w:rPr>
        <w:rFonts w:hint="default"/>
        <w:lang w:val="it-IT" w:eastAsia="en-US" w:bidi="ar-SA"/>
      </w:rPr>
    </w:lvl>
  </w:abstractNum>
  <w:abstractNum w:abstractNumId="4">
    <w:nsid w:val="6F0A34A7"/>
    <w:multiLevelType w:val="hybridMultilevel"/>
    <w:tmpl w:val="6682F7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843088"/>
    <w:rsid w:val="0015310B"/>
    <w:rsid w:val="0039482A"/>
    <w:rsid w:val="00710B93"/>
    <w:rsid w:val="007A478D"/>
    <w:rsid w:val="00843088"/>
    <w:rsid w:val="008E0998"/>
    <w:rsid w:val="00CD7AAE"/>
    <w:rsid w:val="00E009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482A"/>
    <w:rPr>
      <w:rFonts w:ascii="Times New Roman" w:eastAsia="Times New Roman" w:hAnsi="Times New Roman" w:cs="Times New Roman"/>
      <w:lang w:val="it-IT"/>
    </w:rPr>
  </w:style>
  <w:style w:type="paragraph" w:styleId="Titolo1">
    <w:name w:val="heading 1"/>
    <w:basedOn w:val="Normale"/>
    <w:uiPriority w:val="9"/>
    <w:qFormat/>
    <w:rsid w:val="0039482A"/>
    <w:pPr>
      <w:ind w:left="1248" w:hanging="36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9482A"/>
    <w:tblPr>
      <w:tblInd w:w="0" w:type="dxa"/>
      <w:tblCellMar>
        <w:top w:w="0" w:type="dxa"/>
        <w:left w:w="0" w:type="dxa"/>
        <w:bottom w:w="0" w:type="dxa"/>
        <w:right w:w="0" w:type="dxa"/>
      </w:tblCellMar>
    </w:tblPr>
  </w:style>
  <w:style w:type="paragraph" w:styleId="Corpodeltesto">
    <w:name w:val="Body Text"/>
    <w:basedOn w:val="Normale"/>
    <w:uiPriority w:val="1"/>
    <w:qFormat/>
    <w:rsid w:val="0039482A"/>
  </w:style>
  <w:style w:type="paragraph" w:styleId="Titolo">
    <w:name w:val="Title"/>
    <w:basedOn w:val="Normale"/>
    <w:uiPriority w:val="10"/>
    <w:qFormat/>
    <w:rsid w:val="0039482A"/>
    <w:pPr>
      <w:ind w:left="352"/>
      <w:jc w:val="both"/>
    </w:pPr>
    <w:rPr>
      <w:b/>
      <w:bCs/>
      <w:sz w:val="24"/>
      <w:szCs w:val="24"/>
    </w:rPr>
  </w:style>
  <w:style w:type="paragraph" w:styleId="Paragrafoelenco">
    <w:name w:val="List Paragraph"/>
    <w:basedOn w:val="Normale"/>
    <w:uiPriority w:val="1"/>
    <w:qFormat/>
    <w:rsid w:val="0039482A"/>
    <w:pPr>
      <w:ind w:left="1248" w:hanging="361"/>
    </w:pPr>
  </w:style>
  <w:style w:type="paragraph" w:customStyle="1" w:styleId="TableParagraph">
    <w:name w:val="Table Paragraph"/>
    <w:basedOn w:val="Normale"/>
    <w:uiPriority w:val="1"/>
    <w:qFormat/>
    <w:rsid w:val="0039482A"/>
    <w:rPr>
      <w:rFonts w:ascii="Verdana" w:eastAsia="Verdana" w:hAnsi="Verdana" w:cs="Verdana"/>
    </w:rPr>
  </w:style>
  <w:style w:type="paragraph" w:styleId="Testofumetto">
    <w:name w:val="Balloon Text"/>
    <w:basedOn w:val="Normale"/>
    <w:link w:val="TestofumettoCarattere"/>
    <w:uiPriority w:val="99"/>
    <w:semiHidden/>
    <w:unhideWhenUsed/>
    <w:rsid w:val="00710B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B93"/>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BIC8GA00A@pec.istruzione.it" TargetMode="External"/><Relationship Id="rId3" Type="http://schemas.openxmlformats.org/officeDocument/2006/relationships/settings" Target="settings.xml"/><Relationship Id="rId7" Type="http://schemas.openxmlformats.org/officeDocument/2006/relationships/hyperlink" Target="mailto:MBIC8GA00A@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cervilimbiate.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assistente6</dc:creator>
  <cp:lastModifiedBy>luisa.pastori</cp:lastModifiedBy>
  <cp:revision>2</cp:revision>
  <dcterms:created xsi:type="dcterms:W3CDTF">2021-01-18T08:37:00Z</dcterms:created>
  <dcterms:modified xsi:type="dcterms:W3CDTF">2021-01-18T08:37:00Z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Office Word 2007</vt:lpwstr>
  </property>
  <property fmtid="{D5CDD505-2E9C-101B-9397-08002B2CF9AE}" pid="4" name="LastSaved">
    <vt:filetime>2021-01-17T00:00:00Z</vt:filetime>
  </property>
</Properties>
</file>